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114CC" w14:textId="465784C0" w:rsidR="00D62D9E" w:rsidRDefault="00D62D9E" w:rsidP="00853319">
      <w:pPr>
        <w:jc w:val="center"/>
        <w:rPr>
          <w:rFonts w:ascii="Montserrat" w:hAnsi="Montserrat"/>
          <w:b/>
          <w:bCs/>
        </w:rPr>
      </w:pPr>
    </w:p>
    <w:p w14:paraId="268C83B5" w14:textId="77A574F1" w:rsidR="00F93CD1" w:rsidRDefault="00F93CD1" w:rsidP="00853319">
      <w:pPr>
        <w:jc w:val="center"/>
        <w:rPr>
          <w:rFonts w:ascii="Montserrat" w:hAnsi="Montserrat"/>
          <w:b/>
          <w:bCs/>
        </w:rPr>
      </w:pPr>
    </w:p>
    <w:p w14:paraId="2184389D" w14:textId="687CAAA3" w:rsidR="00F93CD1" w:rsidRDefault="00F93CD1" w:rsidP="00853319">
      <w:pPr>
        <w:jc w:val="center"/>
        <w:rPr>
          <w:rFonts w:ascii="Montserrat" w:hAnsi="Montserrat"/>
          <w:b/>
          <w:bCs/>
        </w:rPr>
      </w:pPr>
    </w:p>
    <w:p w14:paraId="11AB139F" w14:textId="6B1C7D85" w:rsidR="00F93CD1" w:rsidRDefault="00F93CD1" w:rsidP="00853319">
      <w:pPr>
        <w:jc w:val="center"/>
        <w:rPr>
          <w:rFonts w:ascii="Montserrat" w:hAnsi="Montserrat"/>
          <w:b/>
          <w:bCs/>
        </w:rPr>
      </w:pPr>
    </w:p>
    <w:p w14:paraId="3F085173" w14:textId="3D29859D" w:rsidR="00F93CD1" w:rsidRDefault="00F93CD1" w:rsidP="00853319">
      <w:pPr>
        <w:jc w:val="center"/>
        <w:rPr>
          <w:rFonts w:ascii="Montserrat" w:hAnsi="Montserrat"/>
          <w:b/>
          <w:bCs/>
        </w:rPr>
      </w:pPr>
    </w:p>
    <w:p w14:paraId="791A4FE2" w14:textId="67DE7271" w:rsidR="00A73E89" w:rsidRPr="003B4FE1" w:rsidRDefault="003B4FE1" w:rsidP="003B4FE1">
      <w:pPr>
        <w:jc w:val="right"/>
        <w:rPr>
          <w:rFonts w:ascii="Montserrat" w:hAnsi="Montserrat"/>
          <w:b/>
          <w:bCs/>
        </w:rPr>
      </w:pPr>
      <w:r w:rsidRPr="003B4FE1">
        <w:rPr>
          <w:rFonts w:ascii="Montserrat" w:hAnsi="Montserrat"/>
          <w:b/>
          <w:bCs/>
        </w:rPr>
        <w:t>COM. 0</w:t>
      </w:r>
      <w:r w:rsidR="00267822">
        <w:rPr>
          <w:rFonts w:ascii="Montserrat" w:hAnsi="Montserrat"/>
          <w:b/>
          <w:bCs/>
        </w:rPr>
        <w:t>28</w:t>
      </w:r>
      <w:r w:rsidRPr="003B4FE1">
        <w:rPr>
          <w:rFonts w:ascii="Montserrat" w:hAnsi="Montserrat"/>
          <w:b/>
          <w:bCs/>
        </w:rPr>
        <w:t>-2021</w:t>
      </w:r>
    </w:p>
    <w:p w14:paraId="15327EB4" w14:textId="0FFF87EA" w:rsidR="003B4FE1" w:rsidRDefault="003B4FE1" w:rsidP="003B4FE1">
      <w:pPr>
        <w:jc w:val="right"/>
        <w:rPr>
          <w:rFonts w:ascii="Montserrat" w:hAnsi="Montserrat"/>
        </w:rPr>
      </w:pPr>
      <w:r>
        <w:rPr>
          <w:rFonts w:ascii="Montserrat" w:hAnsi="Montserrat"/>
        </w:rPr>
        <w:t xml:space="preserve">México, Ciudad de México, a </w:t>
      </w:r>
      <w:r w:rsidR="00E05445">
        <w:rPr>
          <w:rFonts w:ascii="Montserrat" w:hAnsi="Montserrat"/>
        </w:rPr>
        <w:t>16</w:t>
      </w:r>
      <w:r>
        <w:rPr>
          <w:rFonts w:ascii="Montserrat" w:hAnsi="Montserrat"/>
        </w:rPr>
        <w:t xml:space="preserve"> de febrero de 2021. </w:t>
      </w:r>
    </w:p>
    <w:p w14:paraId="6C3DC086" w14:textId="180FBEA2" w:rsidR="003B4FE1" w:rsidRDefault="003B4FE1" w:rsidP="003B4FE1">
      <w:pPr>
        <w:jc w:val="right"/>
        <w:rPr>
          <w:rFonts w:ascii="Montserrat" w:hAnsi="Montserrat"/>
        </w:rPr>
      </w:pPr>
    </w:p>
    <w:p w14:paraId="699B7629" w14:textId="3F44358E" w:rsidR="00364370" w:rsidRDefault="000A6FAA" w:rsidP="000A6FAA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HOSPITAL “CENTENARIO DE LA </w:t>
      </w:r>
      <w:r w:rsidR="00E05445">
        <w:rPr>
          <w:rFonts w:ascii="Montserrat" w:hAnsi="Montserrat"/>
          <w:b/>
          <w:bCs/>
        </w:rPr>
        <w:t>REVOLUCIÓN”</w:t>
      </w:r>
      <w:r>
        <w:rPr>
          <w:rFonts w:ascii="Montserrat" w:hAnsi="Montserrat"/>
          <w:b/>
          <w:bCs/>
        </w:rPr>
        <w:t xml:space="preserve"> DEL ISSSTE NO HA REGISTRADO NINGUNA MUERTE</w:t>
      </w:r>
      <w:r w:rsidR="00BF1359">
        <w:rPr>
          <w:rFonts w:ascii="Montserrat" w:hAnsi="Montserrat"/>
          <w:b/>
          <w:bCs/>
        </w:rPr>
        <w:t xml:space="preserve"> DE PERSONAL</w:t>
      </w:r>
      <w:r w:rsidR="004B4EF8">
        <w:rPr>
          <w:rFonts w:ascii="Montserrat" w:hAnsi="Montserrat"/>
          <w:b/>
          <w:bCs/>
        </w:rPr>
        <w:t xml:space="preserve"> VACUNADO </w:t>
      </w:r>
      <w:r w:rsidR="00CB3A5A">
        <w:rPr>
          <w:rFonts w:ascii="Montserrat" w:hAnsi="Montserrat"/>
          <w:b/>
          <w:bCs/>
        </w:rPr>
        <w:t>DE</w:t>
      </w:r>
      <w:r>
        <w:rPr>
          <w:rFonts w:ascii="Montserrat" w:hAnsi="Montserrat"/>
          <w:b/>
          <w:bCs/>
        </w:rPr>
        <w:t xml:space="preserve"> COVID-19</w:t>
      </w:r>
    </w:p>
    <w:p w14:paraId="045ECFAC" w14:textId="77777777" w:rsidR="000A6FAA" w:rsidRDefault="000A6FAA" w:rsidP="000A6FAA">
      <w:pPr>
        <w:jc w:val="center"/>
        <w:rPr>
          <w:rFonts w:ascii="Montserrat" w:hAnsi="Montserrat"/>
          <w:b/>
          <w:bCs/>
        </w:rPr>
      </w:pPr>
    </w:p>
    <w:p w14:paraId="0CE96518" w14:textId="77777777" w:rsidR="000A6FAA" w:rsidRDefault="000A6FAA" w:rsidP="000A6FAA">
      <w:pPr>
        <w:jc w:val="center"/>
        <w:rPr>
          <w:rFonts w:ascii="Montserrat" w:hAnsi="Montserrat"/>
        </w:rPr>
      </w:pPr>
    </w:p>
    <w:p w14:paraId="5D38B51E" w14:textId="121B335A" w:rsidR="000A6FAA" w:rsidRDefault="00E05445" w:rsidP="000A6FA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En respuesta a información falsa difundida en redes sociales, e</w:t>
      </w:r>
      <w:r w:rsidR="000A6FAA">
        <w:rPr>
          <w:rFonts w:ascii="Montserrat" w:hAnsi="Montserrat"/>
        </w:rPr>
        <w:t>l Instituto de Seguridad y Servicios Sociales de los Trabajadores del Estado (</w:t>
      </w:r>
      <w:r w:rsidR="000A6FAA" w:rsidRPr="00267822">
        <w:rPr>
          <w:rFonts w:ascii="Montserrat" w:hAnsi="Montserrat"/>
          <w:b/>
          <w:bCs/>
          <w:i/>
          <w:iCs/>
        </w:rPr>
        <w:t>ISSSTE</w:t>
      </w:r>
      <w:r w:rsidR="000A6FAA">
        <w:rPr>
          <w:rFonts w:ascii="Montserrat" w:hAnsi="Montserrat"/>
        </w:rPr>
        <w:t>) informa que no se ha registrado ninguna muerte de</w:t>
      </w:r>
      <w:r w:rsidR="00267822">
        <w:rPr>
          <w:rFonts w:ascii="Montserrat" w:hAnsi="Montserrat"/>
        </w:rPr>
        <w:t>l</w:t>
      </w:r>
      <w:r w:rsidR="000A6FAA">
        <w:rPr>
          <w:rFonts w:ascii="Montserrat" w:hAnsi="Montserrat"/>
        </w:rPr>
        <w:t xml:space="preserve"> personal de salud </w:t>
      </w:r>
      <w:r w:rsidR="00C92406">
        <w:rPr>
          <w:rFonts w:ascii="Montserrat" w:hAnsi="Montserrat"/>
        </w:rPr>
        <w:t>que recibió</w:t>
      </w:r>
      <w:r w:rsidR="000A6FAA">
        <w:rPr>
          <w:rFonts w:ascii="Montserrat" w:hAnsi="Montserrat"/>
        </w:rPr>
        <w:t xml:space="preserve"> la vacunación COVID-19 </w:t>
      </w:r>
      <w:r w:rsidR="00267822">
        <w:rPr>
          <w:rFonts w:ascii="Montserrat" w:hAnsi="Montserrat"/>
        </w:rPr>
        <w:t xml:space="preserve">por parte de la farmacéutica </w:t>
      </w:r>
      <w:r w:rsidR="000A6FAA">
        <w:rPr>
          <w:rFonts w:ascii="Montserrat" w:hAnsi="Montserrat"/>
        </w:rPr>
        <w:t xml:space="preserve">Pfizer, en el Hospital Regional “Centenario de la </w:t>
      </w:r>
      <w:r>
        <w:rPr>
          <w:rFonts w:ascii="Montserrat" w:hAnsi="Montserrat"/>
        </w:rPr>
        <w:t>Revolución</w:t>
      </w:r>
      <w:r w:rsidR="000A6FAA">
        <w:rPr>
          <w:rFonts w:ascii="Montserrat" w:hAnsi="Montserrat"/>
        </w:rPr>
        <w:t>”</w:t>
      </w:r>
      <w:r>
        <w:rPr>
          <w:rFonts w:ascii="Montserrat" w:hAnsi="Montserrat"/>
        </w:rPr>
        <w:t xml:space="preserve">, ni en </w:t>
      </w:r>
      <w:r w:rsidR="00DD7BC7">
        <w:rPr>
          <w:rFonts w:ascii="Montserrat" w:hAnsi="Montserrat"/>
        </w:rPr>
        <w:t>ninguna de</w:t>
      </w:r>
      <w:r w:rsidR="000A6FAA">
        <w:rPr>
          <w:rFonts w:ascii="Montserrat" w:hAnsi="Montserrat"/>
        </w:rPr>
        <w:t xml:space="preserve"> las unidades médicas de Morelos.</w:t>
      </w:r>
    </w:p>
    <w:p w14:paraId="7A82CBA1" w14:textId="2298115F" w:rsidR="000A6FAA" w:rsidRDefault="000A6FAA" w:rsidP="000A6FAA">
      <w:pPr>
        <w:jc w:val="both"/>
        <w:rPr>
          <w:rFonts w:ascii="Montserrat" w:hAnsi="Montserrat"/>
        </w:rPr>
      </w:pPr>
    </w:p>
    <w:p w14:paraId="3B42D3D5" w14:textId="14FF33C8" w:rsidR="008128D7" w:rsidRDefault="00E05445" w:rsidP="000A6FA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El Director del Hospital, </w:t>
      </w:r>
      <w:r w:rsidRPr="00E05445">
        <w:rPr>
          <w:rFonts w:ascii="Montserrat" w:hAnsi="Montserrat"/>
        </w:rPr>
        <w:t xml:space="preserve">Francisco Durán Pérez, </w:t>
      </w:r>
      <w:r w:rsidR="00267822">
        <w:rPr>
          <w:rFonts w:ascii="Montserrat" w:hAnsi="Montserrat"/>
        </w:rPr>
        <w:t>detalló</w:t>
      </w:r>
      <w:r>
        <w:rPr>
          <w:rFonts w:ascii="Montserrat" w:hAnsi="Montserrat"/>
        </w:rPr>
        <w:t xml:space="preserve"> que h</w:t>
      </w:r>
      <w:r w:rsidR="008128D7">
        <w:rPr>
          <w:rFonts w:ascii="Montserrat" w:hAnsi="Montserrat"/>
        </w:rPr>
        <w:t>asta el</w:t>
      </w:r>
      <w:r w:rsidR="004D7A9B">
        <w:rPr>
          <w:rFonts w:ascii="Montserrat" w:hAnsi="Montserrat"/>
        </w:rPr>
        <w:t xml:space="preserve"> momento mil </w:t>
      </w:r>
      <w:r w:rsidR="008128D7">
        <w:rPr>
          <w:rFonts w:ascii="Montserrat" w:hAnsi="Montserrat"/>
        </w:rPr>
        <w:t>532 trabajadores de la salud</w:t>
      </w:r>
      <w:r w:rsidR="004D7A9B">
        <w:rPr>
          <w:rFonts w:ascii="Montserrat" w:hAnsi="Montserrat"/>
        </w:rPr>
        <w:t xml:space="preserve"> </w:t>
      </w:r>
      <w:r w:rsidR="008128D7">
        <w:rPr>
          <w:rFonts w:ascii="Montserrat" w:hAnsi="Montserrat"/>
        </w:rPr>
        <w:t xml:space="preserve">han recibido la primera dosis de </w:t>
      </w:r>
      <w:r w:rsidR="00DD7BC7">
        <w:rPr>
          <w:rFonts w:ascii="Montserrat" w:hAnsi="Montserrat"/>
        </w:rPr>
        <w:t xml:space="preserve">la </w:t>
      </w:r>
      <w:r w:rsidR="008128D7">
        <w:rPr>
          <w:rFonts w:ascii="Montserrat" w:hAnsi="Montserrat"/>
        </w:rPr>
        <w:t xml:space="preserve">vacuna Pfizer contra el COVID-19 y están en espera de la segunda </w:t>
      </w:r>
      <w:r w:rsidR="00B13777">
        <w:rPr>
          <w:rFonts w:ascii="Montserrat" w:hAnsi="Montserrat"/>
        </w:rPr>
        <w:t>aplicación</w:t>
      </w:r>
      <w:r w:rsidR="008128D7">
        <w:rPr>
          <w:rFonts w:ascii="Montserrat" w:hAnsi="Montserrat"/>
        </w:rPr>
        <w:t>.</w:t>
      </w:r>
    </w:p>
    <w:p w14:paraId="14147010" w14:textId="77777777" w:rsidR="004D7A9B" w:rsidRDefault="004D7A9B" w:rsidP="000A6FAA">
      <w:pPr>
        <w:jc w:val="both"/>
        <w:rPr>
          <w:rFonts w:ascii="Montserrat" w:hAnsi="Montserrat"/>
        </w:rPr>
      </w:pPr>
    </w:p>
    <w:p w14:paraId="57434603" w14:textId="2369F0C6" w:rsidR="004D7A9B" w:rsidRDefault="00E05445" w:rsidP="000A6FA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Precisó que e</w:t>
      </w:r>
      <w:r w:rsidR="004D7A9B">
        <w:rPr>
          <w:rFonts w:ascii="Montserrat" w:hAnsi="Montserrat"/>
        </w:rPr>
        <w:t xml:space="preserve">l Hospital cuenta con un </w:t>
      </w:r>
      <w:r w:rsidR="00736200">
        <w:rPr>
          <w:rFonts w:ascii="Montserrat" w:hAnsi="Montserrat"/>
        </w:rPr>
        <w:t xml:space="preserve">Comité </w:t>
      </w:r>
      <w:r w:rsidR="004D7A9B">
        <w:rPr>
          <w:rFonts w:ascii="Montserrat" w:hAnsi="Montserrat"/>
        </w:rPr>
        <w:t xml:space="preserve">de Fármaco Vigilancia que se ha encargado de monitorear al personal vacunado para detectar y controlar reacciones adversas durante la inoculación, 30 minutos posteriores </w:t>
      </w:r>
      <w:r w:rsidR="00736200">
        <w:rPr>
          <w:rFonts w:ascii="Montserrat" w:hAnsi="Montserrat"/>
        </w:rPr>
        <w:t>a</w:t>
      </w:r>
      <w:r w:rsidR="00F438D7">
        <w:rPr>
          <w:rFonts w:ascii="Montserrat" w:hAnsi="Montserrat"/>
        </w:rPr>
        <w:t xml:space="preserve"> la aplicación de la dosis</w:t>
      </w:r>
      <w:r w:rsidR="00736200">
        <w:rPr>
          <w:rFonts w:ascii="Montserrat" w:hAnsi="Montserrat"/>
        </w:rPr>
        <w:t xml:space="preserve"> </w:t>
      </w:r>
      <w:r w:rsidR="004D7A9B">
        <w:rPr>
          <w:rFonts w:ascii="Montserrat" w:hAnsi="Montserrat"/>
        </w:rPr>
        <w:t xml:space="preserve">y </w:t>
      </w:r>
      <w:r w:rsidR="00736200">
        <w:rPr>
          <w:rFonts w:ascii="Montserrat" w:hAnsi="Montserrat"/>
        </w:rPr>
        <w:t>en semanas posteriores</w:t>
      </w:r>
      <w:r w:rsidR="004D7A9B">
        <w:rPr>
          <w:rFonts w:ascii="Montserrat" w:hAnsi="Montserrat"/>
        </w:rPr>
        <w:t xml:space="preserve">. </w:t>
      </w:r>
    </w:p>
    <w:p w14:paraId="4FE4389C" w14:textId="77777777" w:rsidR="004D7A9B" w:rsidRDefault="004D7A9B" w:rsidP="000A6FAA">
      <w:pPr>
        <w:jc w:val="both"/>
        <w:rPr>
          <w:rFonts w:ascii="Montserrat" w:hAnsi="Montserrat"/>
        </w:rPr>
      </w:pPr>
    </w:p>
    <w:p w14:paraId="06829C73" w14:textId="324690D5" w:rsidR="004D7A9B" w:rsidRDefault="00736200" w:rsidP="000A6FA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Al día de hoy</w:t>
      </w:r>
      <w:r w:rsidR="009F4408">
        <w:rPr>
          <w:rFonts w:ascii="Montserrat" w:hAnsi="Montserrat"/>
        </w:rPr>
        <w:t>,</w:t>
      </w:r>
      <w:r w:rsidR="004D7A9B">
        <w:rPr>
          <w:rFonts w:ascii="Montserrat" w:hAnsi="Montserrat"/>
        </w:rPr>
        <w:t xml:space="preserve"> </w:t>
      </w:r>
      <w:r>
        <w:rPr>
          <w:rFonts w:ascii="Montserrat" w:hAnsi="Montserrat"/>
        </w:rPr>
        <w:t>el</w:t>
      </w:r>
      <w:r w:rsidR="004D7A9B">
        <w:rPr>
          <w:rFonts w:ascii="Montserrat" w:hAnsi="Montserrat"/>
        </w:rPr>
        <w:t xml:space="preserve"> </w:t>
      </w:r>
      <w:r w:rsidR="00E05445">
        <w:rPr>
          <w:rFonts w:ascii="Montserrat" w:hAnsi="Montserrat"/>
        </w:rPr>
        <w:t>Comité</w:t>
      </w:r>
      <w:r w:rsidR="004D7A9B" w:rsidRPr="004D7A9B">
        <w:rPr>
          <w:rFonts w:ascii="Montserrat" w:hAnsi="Montserrat"/>
        </w:rPr>
        <w:t xml:space="preserve"> de Fármaco Vigilancia </w:t>
      </w:r>
      <w:r>
        <w:rPr>
          <w:rFonts w:ascii="Montserrat" w:hAnsi="Montserrat"/>
        </w:rPr>
        <w:t xml:space="preserve">de este Hospital COVID-19 </w:t>
      </w:r>
      <w:r w:rsidR="004D7A9B">
        <w:rPr>
          <w:rFonts w:ascii="Montserrat" w:hAnsi="Montserrat"/>
        </w:rPr>
        <w:t>no ha registrado reacciones adversas o alérgicas graves en el personal vacunado y mucho menos muertes relacionadas con la aplicación de la vacuna.</w:t>
      </w:r>
    </w:p>
    <w:p w14:paraId="5D84923D" w14:textId="77777777" w:rsidR="004D7A9B" w:rsidRDefault="004D7A9B" w:rsidP="000A6FAA">
      <w:pPr>
        <w:jc w:val="both"/>
        <w:rPr>
          <w:rFonts w:ascii="Montserrat" w:hAnsi="Montserrat"/>
        </w:rPr>
      </w:pPr>
    </w:p>
    <w:p w14:paraId="5438B2F5" w14:textId="7CFAD6FD" w:rsidR="00736200" w:rsidRDefault="00736200" w:rsidP="000A6FA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Es importante precisar que para generar la inmunidad de la vacuna Pfizer contra efectos graves de COVID-19</w:t>
      </w:r>
      <w:r w:rsidR="00267822">
        <w:rPr>
          <w:rFonts w:ascii="Montserrat" w:hAnsi="Montserrat"/>
        </w:rPr>
        <w:t>,</w:t>
      </w:r>
      <w:r>
        <w:rPr>
          <w:rFonts w:ascii="Montserrat" w:hAnsi="Montserrat"/>
        </w:rPr>
        <w:t xml:space="preserve"> es indispensable completar la segunda dosis y esperar un periodo aproximado de cuatro a seis semanas para que haga su efecto, por lo que el Instituto con </w:t>
      </w:r>
      <w:r w:rsidR="004572CA">
        <w:rPr>
          <w:rFonts w:ascii="Montserrat" w:hAnsi="Montserrat"/>
        </w:rPr>
        <w:t xml:space="preserve">base en la estrategia </w:t>
      </w:r>
      <w:r w:rsidR="00C55B4C">
        <w:rPr>
          <w:rFonts w:ascii="Montserrat" w:hAnsi="Montserrat"/>
        </w:rPr>
        <w:t>de salud</w:t>
      </w:r>
      <w:r>
        <w:rPr>
          <w:rFonts w:ascii="Montserrat" w:hAnsi="Montserrat"/>
        </w:rPr>
        <w:t xml:space="preserve"> del Gobierno </w:t>
      </w:r>
      <w:r w:rsidR="00267822">
        <w:rPr>
          <w:rFonts w:ascii="Montserrat" w:hAnsi="Montserrat"/>
        </w:rPr>
        <w:t>de México,</w:t>
      </w:r>
      <w:r>
        <w:rPr>
          <w:rFonts w:ascii="Montserrat" w:hAnsi="Montserrat"/>
        </w:rPr>
        <w:t xml:space="preserve"> cumplirá en los plazos establecidos para brindar la prote</w:t>
      </w:r>
      <w:r w:rsidR="00E05445">
        <w:rPr>
          <w:rFonts w:ascii="Montserrat" w:hAnsi="Montserrat"/>
        </w:rPr>
        <w:t>c</w:t>
      </w:r>
      <w:r>
        <w:rPr>
          <w:rFonts w:ascii="Montserrat" w:hAnsi="Montserrat"/>
        </w:rPr>
        <w:t xml:space="preserve">ción completa con la segunda dosis.   </w:t>
      </w:r>
    </w:p>
    <w:p w14:paraId="136159C0" w14:textId="77777777" w:rsidR="00E05445" w:rsidRDefault="00E05445" w:rsidP="000A6FAA">
      <w:pPr>
        <w:jc w:val="both"/>
        <w:rPr>
          <w:rFonts w:ascii="Montserrat" w:hAnsi="Montserrat"/>
        </w:rPr>
      </w:pPr>
    </w:p>
    <w:p w14:paraId="18BCC9BC" w14:textId="77777777" w:rsidR="00E05445" w:rsidRDefault="00E05445" w:rsidP="000A6FAA">
      <w:pPr>
        <w:jc w:val="both"/>
        <w:rPr>
          <w:rFonts w:ascii="Montserrat" w:hAnsi="Montserrat"/>
        </w:rPr>
      </w:pPr>
    </w:p>
    <w:p w14:paraId="0C3BEDE1" w14:textId="2AE106C5" w:rsidR="00336BE5" w:rsidRDefault="00364370" w:rsidP="00E05445">
      <w:pPr>
        <w:jc w:val="center"/>
        <w:rPr>
          <w:rFonts w:ascii="Montserrat" w:hAnsi="Montserrat"/>
        </w:rPr>
      </w:pPr>
      <w:r>
        <w:rPr>
          <w:rFonts w:ascii="Montserrat" w:hAnsi="Montserrat"/>
        </w:rPr>
        <w:t>--oo0oo--</w:t>
      </w:r>
    </w:p>
    <w:p w14:paraId="7D515FA8" w14:textId="6BC5A6CC" w:rsidR="00336BE5" w:rsidRPr="00C006DC" w:rsidRDefault="00336BE5" w:rsidP="00F93CD1">
      <w:pPr>
        <w:jc w:val="both"/>
        <w:rPr>
          <w:rFonts w:ascii="Montserrat" w:hAnsi="Montserrat"/>
        </w:rPr>
      </w:pPr>
    </w:p>
    <w:sectPr w:rsidR="00336BE5" w:rsidRPr="00C006DC" w:rsidSect="000B2ACF">
      <w:headerReference w:type="default" r:id="rId8"/>
      <w:footerReference w:type="default" r:id="rId9"/>
      <w:pgSz w:w="12240" w:h="15840"/>
      <w:pgMar w:top="1417" w:right="616" w:bottom="1417" w:left="851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8967C" w14:textId="77777777" w:rsidR="00621503" w:rsidRDefault="00621503" w:rsidP="00DF6C71">
      <w:r>
        <w:separator/>
      </w:r>
    </w:p>
  </w:endnote>
  <w:endnote w:type="continuationSeparator" w:id="0">
    <w:p w14:paraId="1E54953E" w14:textId="77777777" w:rsidR="00621503" w:rsidRDefault="00621503" w:rsidP="00DF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25318" w14:textId="77777777" w:rsidR="00D62D9E" w:rsidRDefault="00D62D9E" w:rsidP="00D62D9E">
    <w:pPr>
      <w:pStyle w:val="Piedepgina"/>
      <w:ind w:left="-567"/>
      <w:rPr>
        <w:rFonts w:ascii="Montserrat" w:hAnsi="Montserrat"/>
        <w:color w:val="AA895B"/>
        <w:sz w:val="14"/>
        <w:szCs w:val="14"/>
      </w:rPr>
    </w:pPr>
    <w:r>
      <w:rPr>
        <w:rFonts w:ascii="Montserrat" w:hAnsi="Montserrat"/>
        <w:color w:val="AA895B"/>
        <w:sz w:val="14"/>
        <w:szCs w:val="14"/>
      </w:rPr>
      <w:t>Jesús García Corona 140, Col. Buenavista, CP. 06350, Alcaldía Cuauhtémoc, Ciudad de México</w:t>
    </w:r>
  </w:p>
  <w:p w14:paraId="5D2338CA" w14:textId="3481E332" w:rsidR="00DF6C71" w:rsidRPr="00D62D9E" w:rsidRDefault="00D62D9E" w:rsidP="00D62D9E">
    <w:pPr>
      <w:pStyle w:val="Piedepgina"/>
      <w:tabs>
        <w:tab w:val="clear" w:pos="4419"/>
        <w:tab w:val="clear" w:pos="8838"/>
        <w:tab w:val="left" w:pos="2482"/>
      </w:tabs>
      <w:ind w:left="-567"/>
      <w:rPr>
        <w:rFonts w:ascii="Montserrat" w:hAnsi="Montserrat"/>
        <w:color w:val="AA895B"/>
        <w:sz w:val="14"/>
        <w:szCs w:val="14"/>
      </w:rPr>
    </w:pPr>
    <w:r>
      <w:rPr>
        <w:rFonts w:ascii="Montserrat" w:hAnsi="Montserrat"/>
        <w:color w:val="AA895B"/>
        <w:sz w:val="14"/>
        <w:szCs w:val="14"/>
      </w:rPr>
      <w:t>Tel: (55) 5140 9617.     www.gob.mx/ISSSTE</w:t>
    </w:r>
    <w:r>
      <w:rPr>
        <w:rFonts w:ascii="Montserrat" w:hAnsi="Montserrat"/>
        <w:color w:val="AA895B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4E181" w14:textId="77777777" w:rsidR="00621503" w:rsidRDefault="00621503" w:rsidP="00DF6C71">
      <w:r>
        <w:separator/>
      </w:r>
    </w:p>
  </w:footnote>
  <w:footnote w:type="continuationSeparator" w:id="0">
    <w:p w14:paraId="646DBE3C" w14:textId="77777777" w:rsidR="00621503" w:rsidRDefault="00621503" w:rsidP="00DF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17555" w14:textId="77777777" w:rsidR="00DF6C71" w:rsidRDefault="00A565F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35D731B" wp14:editId="5315A17C">
          <wp:simplePos x="0" y="0"/>
          <wp:positionH relativeFrom="column">
            <wp:posOffset>-1117600</wp:posOffset>
          </wp:positionH>
          <wp:positionV relativeFrom="paragraph">
            <wp:posOffset>-538480</wp:posOffset>
          </wp:positionV>
          <wp:extent cx="7823200" cy="102017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201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6731"/>
    <w:multiLevelType w:val="hybridMultilevel"/>
    <w:tmpl w:val="2564D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287D"/>
    <w:multiLevelType w:val="hybridMultilevel"/>
    <w:tmpl w:val="19BCC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35FC3"/>
    <w:multiLevelType w:val="hybridMultilevel"/>
    <w:tmpl w:val="22161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C5B40"/>
    <w:multiLevelType w:val="multilevel"/>
    <w:tmpl w:val="D2F8F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71"/>
    <w:rsid w:val="000711EA"/>
    <w:rsid w:val="00071D57"/>
    <w:rsid w:val="00081D2C"/>
    <w:rsid w:val="000842A4"/>
    <w:rsid w:val="00084671"/>
    <w:rsid w:val="00092834"/>
    <w:rsid w:val="000A6FAA"/>
    <w:rsid w:val="000B2ACF"/>
    <w:rsid w:val="000B51D3"/>
    <w:rsid w:val="000D6A2C"/>
    <w:rsid w:val="00121882"/>
    <w:rsid w:val="0012207A"/>
    <w:rsid w:val="001411E0"/>
    <w:rsid w:val="0015245F"/>
    <w:rsid w:val="00170A3A"/>
    <w:rsid w:val="00175454"/>
    <w:rsid w:val="001817F8"/>
    <w:rsid w:val="001C1E8C"/>
    <w:rsid w:val="001D093C"/>
    <w:rsid w:val="001D1A3E"/>
    <w:rsid w:val="00207B40"/>
    <w:rsid w:val="00212D02"/>
    <w:rsid w:val="00217F04"/>
    <w:rsid w:val="00241FC5"/>
    <w:rsid w:val="00242B6E"/>
    <w:rsid w:val="00267822"/>
    <w:rsid w:val="002772DF"/>
    <w:rsid w:val="00284931"/>
    <w:rsid w:val="002859E9"/>
    <w:rsid w:val="002A5437"/>
    <w:rsid w:val="002B439C"/>
    <w:rsid w:val="002B5846"/>
    <w:rsid w:val="00316364"/>
    <w:rsid w:val="00336BE5"/>
    <w:rsid w:val="00364370"/>
    <w:rsid w:val="003862A7"/>
    <w:rsid w:val="003A0949"/>
    <w:rsid w:val="003B01DA"/>
    <w:rsid w:val="003B4FE1"/>
    <w:rsid w:val="003D6807"/>
    <w:rsid w:val="003F1BBA"/>
    <w:rsid w:val="00402696"/>
    <w:rsid w:val="00406BDC"/>
    <w:rsid w:val="004452C7"/>
    <w:rsid w:val="00451927"/>
    <w:rsid w:val="0045333F"/>
    <w:rsid w:val="004572CA"/>
    <w:rsid w:val="00494B61"/>
    <w:rsid w:val="004B4EF8"/>
    <w:rsid w:val="004D038B"/>
    <w:rsid w:val="004D7A9B"/>
    <w:rsid w:val="00507B45"/>
    <w:rsid w:val="00513E4A"/>
    <w:rsid w:val="00524A2C"/>
    <w:rsid w:val="005362C8"/>
    <w:rsid w:val="005528BC"/>
    <w:rsid w:val="00564FD9"/>
    <w:rsid w:val="00577A47"/>
    <w:rsid w:val="00583E5B"/>
    <w:rsid w:val="00584B77"/>
    <w:rsid w:val="005C5C7B"/>
    <w:rsid w:val="005F3A65"/>
    <w:rsid w:val="00621503"/>
    <w:rsid w:val="00625F8F"/>
    <w:rsid w:val="006322CB"/>
    <w:rsid w:val="00632811"/>
    <w:rsid w:val="00636AE3"/>
    <w:rsid w:val="00642B14"/>
    <w:rsid w:val="00646B6E"/>
    <w:rsid w:val="00653805"/>
    <w:rsid w:val="00661D41"/>
    <w:rsid w:val="00664E49"/>
    <w:rsid w:val="0069446D"/>
    <w:rsid w:val="0069601C"/>
    <w:rsid w:val="006973BF"/>
    <w:rsid w:val="006A6CE1"/>
    <w:rsid w:val="006B1D86"/>
    <w:rsid w:val="006F6720"/>
    <w:rsid w:val="006F6C49"/>
    <w:rsid w:val="007060A9"/>
    <w:rsid w:val="00716F44"/>
    <w:rsid w:val="0072443B"/>
    <w:rsid w:val="007352FF"/>
    <w:rsid w:val="00736200"/>
    <w:rsid w:val="00753979"/>
    <w:rsid w:val="00760E0A"/>
    <w:rsid w:val="00797DBF"/>
    <w:rsid w:val="007B7870"/>
    <w:rsid w:val="007B7A5B"/>
    <w:rsid w:val="007C4DE1"/>
    <w:rsid w:val="007C7D33"/>
    <w:rsid w:val="007E5BD7"/>
    <w:rsid w:val="00810E30"/>
    <w:rsid w:val="008128D7"/>
    <w:rsid w:val="00814A9F"/>
    <w:rsid w:val="00825A35"/>
    <w:rsid w:val="00847E2A"/>
    <w:rsid w:val="00853319"/>
    <w:rsid w:val="00853441"/>
    <w:rsid w:val="0089462F"/>
    <w:rsid w:val="008C316C"/>
    <w:rsid w:val="008C6411"/>
    <w:rsid w:val="008E2A23"/>
    <w:rsid w:val="008E709B"/>
    <w:rsid w:val="00904246"/>
    <w:rsid w:val="00906976"/>
    <w:rsid w:val="00916055"/>
    <w:rsid w:val="009165F9"/>
    <w:rsid w:val="0092637A"/>
    <w:rsid w:val="00926469"/>
    <w:rsid w:val="00934474"/>
    <w:rsid w:val="009379CB"/>
    <w:rsid w:val="00982CCD"/>
    <w:rsid w:val="00983756"/>
    <w:rsid w:val="009C7995"/>
    <w:rsid w:val="009F4408"/>
    <w:rsid w:val="00A0505E"/>
    <w:rsid w:val="00A411C3"/>
    <w:rsid w:val="00A45474"/>
    <w:rsid w:val="00A45D0E"/>
    <w:rsid w:val="00A52772"/>
    <w:rsid w:val="00A563E1"/>
    <w:rsid w:val="00A565FD"/>
    <w:rsid w:val="00A62F32"/>
    <w:rsid w:val="00A63C05"/>
    <w:rsid w:val="00A73E89"/>
    <w:rsid w:val="00A7402F"/>
    <w:rsid w:val="00A74564"/>
    <w:rsid w:val="00A910D2"/>
    <w:rsid w:val="00AB68B9"/>
    <w:rsid w:val="00AC1B3F"/>
    <w:rsid w:val="00AC213E"/>
    <w:rsid w:val="00AC4A14"/>
    <w:rsid w:val="00AD06BC"/>
    <w:rsid w:val="00AE7C69"/>
    <w:rsid w:val="00B059F5"/>
    <w:rsid w:val="00B13777"/>
    <w:rsid w:val="00B158E9"/>
    <w:rsid w:val="00B214CE"/>
    <w:rsid w:val="00B3607B"/>
    <w:rsid w:val="00B5171E"/>
    <w:rsid w:val="00B56028"/>
    <w:rsid w:val="00B56557"/>
    <w:rsid w:val="00B71211"/>
    <w:rsid w:val="00BA167B"/>
    <w:rsid w:val="00BB07D8"/>
    <w:rsid w:val="00BB28BE"/>
    <w:rsid w:val="00BC421C"/>
    <w:rsid w:val="00BF1359"/>
    <w:rsid w:val="00C006DC"/>
    <w:rsid w:val="00C12C6A"/>
    <w:rsid w:val="00C21DE9"/>
    <w:rsid w:val="00C22D02"/>
    <w:rsid w:val="00C52584"/>
    <w:rsid w:val="00C55B4C"/>
    <w:rsid w:val="00C92406"/>
    <w:rsid w:val="00CB3A5A"/>
    <w:rsid w:val="00CD792A"/>
    <w:rsid w:val="00CF40B5"/>
    <w:rsid w:val="00D01D6D"/>
    <w:rsid w:val="00D13869"/>
    <w:rsid w:val="00D17160"/>
    <w:rsid w:val="00D562D0"/>
    <w:rsid w:val="00D62D9E"/>
    <w:rsid w:val="00D631D2"/>
    <w:rsid w:val="00D928F3"/>
    <w:rsid w:val="00DD7BC7"/>
    <w:rsid w:val="00DE0578"/>
    <w:rsid w:val="00DE3ABF"/>
    <w:rsid w:val="00DF6C71"/>
    <w:rsid w:val="00E043F9"/>
    <w:rsid w:val="00E05445"/>
    <w:rsid w:val="00E134D1"/>
    <w:rsid w:val="00E1426D"/>
    <w:rsid w:val="00E54487"/>
    <w:rsid w:val="00E94BFD"/>
    <w:rsid w:val="00ED397C"/>
    <w:rsid w:val="00ED5103"/>
    <w:rsid w:val="00EE2EF3"/>
    <w:rsid w:val="00EF2042"/>
    <w:rsid w:val="00F05637"/>
    <w:rsid w:val="00F26531"/>
    <w:rsid w:val="00F438D7"/>
    <w:rsid w:val="00F66E00"/>
    <w:rsid w:val="00F81F3B"/>
    <w:rsid w:val="00F858A5"/>
    <w:rsid w:val="00F93CD1"/>
    <w:rsid w:val="00FA2C1D"/>
    <w:rsid w:val="00FD1299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E0780"/>
  <w15:chartTrackingRefBased/>
  <w15:docId w15:val="{4568B1D2-D874-7C46-AF35-848921F8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C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6C71"/>
  </w:style>
  <w:style w:type="paragraph" w:styleId="Piedepgina">
    <w:name w:val="footer"/>
    <w:basedOn w:val="Normal"/>
    <w:link w:val="PiedepginaCar"/>
    <w:uiPriority w:val="99"/>
    <w:unhideWhenUsed/>
    <w:rsid w:val="00DF6C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C71"/>
  </w:style>
  <w:style w:type="character" w:styleId="Hipervnculo">
    <w:name w:val="Hyperlink"/>
    <w:basedOn w:val="Fuentedeprrafopredeter"/>
    <w:uiPriority w:val="99"/>
    <w:unhideWhenUsed/>
    <w:rsid w:val="00DF6C7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6C7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4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6C61-C4F8-4C18-AF03-E6E9F6AAA5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Mendez Cedillo</dc:creator>
  <cp:keywords/>
  <dc:description/>
  <cp:lastModifiedBy>maaguirrre66@hotmail.com</cp:lastModifiedBy>
  <cp:revision>3</cp:revision>
  <dcterms:created xsi:type="dcterms:W3CDTF">2021-02-16T21:45:00Z</dcterms:created>
  <dcterms:modified xsi:type="dcterms:W3CDTF">2021-02-16T21:47:00Z</dcterms:modified>
</cp:coreProperties>
</file>